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ACD" w:rsidRPr="00332ACD" w:rsidRDefault="00332ACD" w:rsidP="00332ACD">
      <w:pPr>
        <w:spacing w:after="0" w:line="0" w:lineRule="atLeast"/>
        <w:ind w:left="-851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332ACD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Пример адаптации учебных материалов для </w:t>
      </w:r>
      <w:proofErr w:type="gramStart"/>
      <w:r w:rsidRPr="00332ACD">
        <w:rPr>
          <w:rFonts w:ascii="Times New Roman" w:hAnsi="Times New Roman" w:cs="Times New Roman"/>
          <w:b/>
          <w:i/>
          <w:iCs/>
          <w:sz w:val="24"/>
          <w:szCs w:val="24"/>
        </w:rPr>
        <w:t>обучающегося</w:t>
      </w:r>
      <w:proofErr w:type="gramEnd"/>
      <w:r w:rsidRPr="00332ACD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с РАС</w:t>
      </w:r>
    </w:p>
    <w:p w:rsidR="00332ACD" w:rsidRPr="004020AB" w:rsidRDefault="00332ACD" w:rsidP="00332ACD">
      <w:pPr>
        <w:pStyle w:val="Default"/>
        <w:ind w:left="-851"/>
        <w:jc w:val="both"/>
      </w:pPr>
      <w:r w:rsidRPr="004020AB">
        <w:t xml:space="preserve">Проиллюстрируем, каким образом может осуществляться адаптация учебных материалов и методик для конкретного ребенка с РАС с целью преодоления у него трудностей в обучении. </w:t>
      </w:r>
    </w:p>
    <w:p w:rsidR="00332ACD" w:rsidRPr="004020AB" w:rsidRDefault="00332ACD" w:rsidP="00332ACD">
      <w:pPr>
        <w:pStyle w:val="Default"/>
        <w:ind w:left="-851"/>
        <w:jc w:val="both"/>
      </w:pPr>
      <w:r w:rsidRPr="004020AB">
        <w:rPr>
          <w:b/>
          <w:bCs/>
        </w:rPr>
        <w:t xml:space="preserve">1. Описание трудностей в обучении </w:t>
      </w:r>
    </w:p>
    <w:p w:rsidR="00332ACD" w:rsidRPr="004020AB" w:rsidRDefault="00332ACD" w:rsidP="00332ACD">
      <w:pPr>
        <w:pStyle w:val="Default"/>
        <w:ind w:left="-851"/>
        <w:jc w:val="both"/>
      </w:pPr>
      <w:r w:rsidRPr="004020AB">
        <w:t xml:space="preserve">Ребенок обучается в 1 классе по адаптированной основной общеобразовательной программе для обучающихся с РАС (Вариант 8.2.). </w:t>
      </w:r>
    </w:p>
    <w:p w:rsidR="00332ACD" w:rsidRPr="004020AB" w:rsidRDefault="00332ACD" w:rsidP="00332ACD">
      <w:pPr>
        <w:pStyle w:val="Default"/>
        <w:ind w:left="-851"/>
        <w:jc w:val="both"/>
      </w:pPr>
      <w:r w:rsidRPr="004020AB">
        <w:t xml:space="preserve">На уроках математики у него возникли трудности с усвоением темы «Сравнение чисел». Анализ ситуации показал, что данные трудности можно разделить на 2 группы: </w:t>
      </w:r>
    </w:p>
    <w:p w:rsidR="00332ACD" w:rsidRPr="004020AB" w:rsidRDefault="00332ACD" w:rsidP="00332ACD">
      <w:pPr>
        <w:pStyle w:val="Default"/>
        <w:ind w:left="-851"/>
        <w:jc w:val="both"/>
      </w:pPr>
      <w:r w:rsidRPr="004020AB">
        <w:rPr>
          <w:b/>
          <w:bCs/>
        </w:rPr>
        <w:t>1 группа</w:t>
      </w:r>
      <w:r w:rsidRPr="004020AB">
        <w:t xml:space="preserve">. Трудности, обусловленные недостаточной </w:t>
      </w:r>
      <w:proofErr w:type="spellStart"/>
      <w:r w:rsidRPr="004020AB">
        <w:t>сформированностью</w:t>
      </w:r>
      <w:proofErr w:type="spellEnd"/>
      <w:r w:rsidRPr="004020AB">
        <w:t xml:space="preserve"> понятий «больше» — «меньше», непониманием смысла (значения) операции сравнения двух чисел. </w:t>
      </w:r>
    </w:p>
    <w:p w:rsidR="00332ACD" w:rsidRPr="004020AB" w:rsidRDefault="00332ACD" w:rsidP="00332ACD">
      <w:pPr>
        <w:pStyle w:val="Default"/>
        <w:ind w:left="-851"/>
        <w:jc w:val="both"/>
      </w:pPr>
      <w:r w:rsidRPr="004020AB">
        <w:rPr>
          <w:b/>
          <w:bCs/>
        </w:rPr>
        <w:t>2 группа</w:t>
      </w:r>
      <w:r w:rsidRPr="004020AB">
        <w:t xml:space="preserve">. Трудности, связанные с непониманием знаков «&gt;» и «&lt;». При сравнении чисел ученик путал данные знаки, так как они не несли для него смысловой нагрузки. </w:t>
      </w:r>
    </w:p>
    <w:p w:rsidR="00332ACD" w:rsidRPr="004020AB" w:rsidRDefault="00332ACD" w:rsidP="00332ACD">
      <w:pPr>
        <w:pStyle w:val="Default"/>
        <w:ind w:left="-851"/>
      </w:pPr>
      <w:r w:rsidRPr="004020AB">
        <w:rPr>
          <w:b/>
          <w:bCs/>
        </w:rPr>
        <w:t>2. Цель коррекционной работы с реб</w:t>
      </w:r>
      <w:r w:rsidRPr="004020AB">
        <w:rPr>
          <w:rFonts w:ascii="Cambria Math" w:hAnsi="Cambria Math" w:cs="Cambria Math"/>
          <w:b/>
          <w:bCs/>
        </w:rPr>
        <w:t>е</w:t>
      </w:r>
      <w:r w:rsidRPr="004020AB">
        <w:rPr>
          <w:b/>
          <w:bCs/>
        </w:rPr>
        <w:t xml:space="preserve">нком </w:t>
      </w:r>
    </w:p>
    <w:p w:rsidR="00332ACD" w:rsidRPr="004020AB" w:rsidRDefault="00332ACD" w:rsidP="00332ACD">
      <w:pPr>
        <w:pStyle w:val="Default"/>
        <w:ind w:left="-851"/>
      </w:pPr>
      <w:r w:rsidRPr="004020AB">
        <w:t xml:space="preserve">Учитывая вышеописанные трудности, нами была определена цель коррекционной работы с данным ребенком — научить сравнивать два однозначных числа с использованием знаков «&gt;» и «&lt;». </w:t>
      </w:r>
    </w:p>
    <w:p w:rsidR="00332ACD" w:rsidRPr="004020AB" w:rsidRDefault="00332ACD" w:rsidP="00332ACD">
      <w:pPr>
        <w:pStyle w:val="Default"/>
        <w:ind w:left="-851"/>
      </w:pPr>
      <w:r w:rsidRPr="004020AB">
        <w:rPr>
          <w:b/>
          <w:bCs/>
        </w:rPr>
        <w:t xml:space="preserve">3. Содержание коррекционной работы </w:t>
      </w:r>
    </w:p>
    <w:p w:rsidR="00332ACD" w:rsidRPr="004020AB" w:rsidRDefault="00332ACD" w:rsidP="00332ACD">
      <w:pPr>
        <w:pStyle w:val="Default"/>
        <w:ind w:left="-851"/>
        <w:jc w:val="both"/>
      </w:pPr>
      <w:r w:rsidRPr="004020AB">
        <w:t xml:space="preserve">Коррекционная работа осуществлялась в несколько этапов: </w:t>
      </w:r>
    </w:p>
    <w:p w:rsidR="00332ACD" w:rsidRPr="004020AB" w:rsidRDefault="00332ACD" w:rsidP="00332ACD">
      <w:pPr>
        <w:pStyle w:val="Default"/>
        <w:ind w:left="-851"/>
        <w:jc w:val="both"/>
      </w:pPr>
      <w:r w:rsidRPr="004020AB">
        <w:rPr>
          <w:b/>
          <w:bCs/>
        </w:rPr>
        <w:t>1 этап</w:t>
      </w:r>
      <w:r w:rsidRPr="004020AB">
        <w:t xml:space="preserve">. Для того чтобы ученик усвоил понятия «больше» — «меньше» и мог осознанно использовать их при сравнении двух чисел, нами была проведена большая практическая работа, в процессе которой ребенок действовал не только с самими числами, но и с реальными предметами. Сначала мы использовали более привычные понятия «много» — «мало», предлагая ребенку посчитать предметы и определить, в какой группе их много, а в какой мало. Затем реальные предметы заменялись изображениями. Работа продолжалась на специально подготовленных рабочих бланках. Ученик должен был написать цифру соответствующую количеству предметов в каждой группе, и приклеить слова «МНОГО» и «МАЛО» под нужной цифрой. </w:t>
      </w:r>
    </w:p>
    <w:p w:rsidR="00332ACD" w:rsidRPr="004020AB" w:rsidRDefault="00332ACD" w:rsidP="00332ACD">
      <w:pPr>
        <w:spacing w:after="0"/>
        <w:ind w:left="-851"/>
        <w:rPr>
          <w:sz w:val="24"/>
          <w:szCs w:val="24"/>
        </w:rPr>
      </w:pPr>
      <w:r w:rsidRPr="004020AB">
        <w:rPr>
          <w:rFonts w:ascii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-517621</wp:posOffset>
            </wp:positionH>
            <wp:positionV relativeFrom="paragraph">
              <wp:posOffset>2001</wp:posOffset>
            </wp:positionV>
            <wp:extent cx="1033373" cy="897147"/>
            <wp:effectExtent l="19050" t="0" r="0" b="0"/>
            <wp:wrapTight wrapText="bothSides">
              <wp:wrapPolygon edited="0">
                <wp:start x="-398" y="0"/>
                <wp:lineTo x="-398" y="21098"/>
                <wp:lineTo x="21502" y="21098"/>
                <wp:lineTo x="21502" y="0"/>
                <wp:lineTo x="-398" y="0"/>
              </wp:wrapPolygon>
            </wp:wrapTight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373" cy="8971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020AB">
        <w:rPr>
          <w:rFonts w:ascii="Times New Roman" w:hAnsi="Times New Roman" w:cs="Times New Roman"/>
          <w:sz w:val="24"/>
          <w:szCs w:val="24"/>
        </w:rPr>
        <w:t xml:space="preserve">Первый прямоугольник с нарисованными предметами, квадрат с цифрой и прямоугольник со словом мы выделяли более жирным контуром или цветом, так как при сравнении ребенок должен научиться ориентироваться именно на первое число. </w:t>
      </w:r>
    </w:p>
    <w:p w:rsidR="00332ACD" w:rsidRPr="004020AB" w:rsidRDefault="00332ACD" w:rsidP="00332ACD">
      <w:pPr>
        <w:pStyle w:val="Default"/>
        <w:ind w:left="-851"/>
        <w:jc w:val="both"/>
      </w:pPr>
      <w:r w:rsidRPr="004020AB">
        <w:t>Данная работа проводилась на большом количестве предметов и их изображений, до тех пор, пока ученик не начал самостоятельно считать предметы и приклеивать необходимые слова. При этом</w:t>
      </w:r>
      <w:proofErr w:type="gramStart"/>
      <w:r w:rsidRPr="004020AB">
        <w:t>,</w:t>
      </w:r>
      <w:proofErr w:type="gramEnd"/>
      <w:r w:rsidRPr="004020AB">
        <w:t xml:space="preserve"> понятие «МНОГО» соотносилось с понятием «БОЛЬШЕ», а понятие «МАЛО» с понятием «МЕНЬШЕ». Карточки с этими словами ученик также приклеивал на рабочий бланк. </w:t>
      </w:r>
    </w:p>
    <w:p w:rsidR="00332ACD" w:rsidRPr="004020AB" w:rsidRDefault="00332ACD" w:rsidP="00332ACD">
      <w:pPr>
        <w:pStyle w:val="Default"/>
        <w:ind w:left="-851"/>
        <w:jc w:val="both"/>
      </w:pPr>
      <w:r w:rsidRPr="004020AB">
        <w:rPr>
          <w:b/>
          <w:bCs/>
        </w:rPr>
        <w:t>2 этап</w:t>
      </w:r>
      <w:r w:rsidRPr="004020AB">
        <w:t xml:space="preserve">. Для того чтобы преодолеть трудности, связанные с непониманием знаков «&gt;» и «&lt;», мы использовали прием </w:t>
      </w:r>
      <w:r w:rsidRPr="004020AB">
        <w:rPr>
          <w:b/>
          <w:bCs/>
          <w:i/>
          <w:iCs/>
        </w:rPr>
        <w:t>визуальной ассоциации</w:t>
      </w:r>
      <w:r w:rsidRPr="004020AB">
        <w:t xml:space="preserve">. При его использовании у ребенка формировалась ассоциация знаков «&gt;» и «&lt;» с клювом птички. Знак «&gt;» — птичка открывает клюв, чтобы съесть много (больше), знак «&lt;» — птичка закрывает клюв, потому что не хочет кушать, она съест мало (меньше). Подобная адаптация подачи учебного материала способствовала лучшему пониманию смысла (значения) изучаемых знаков. </w:t>
      </w:r>
    </w:p>
    <w:p w:rsidR="00332ACD" w:rsidRPr="004020AB" w:rsidRDefault="00332ACD" w:rsidP="00332ACD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 w:rsidRPr="004020AB">
        <w:rPr>
          <w:rFonts w:ascii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-517621</wp:posOffset>
            </wp:positionH>
            <wp:positionV relativeFrom="paragraph">
              <wp:posOffset>3079</wp:posOffset>
            </wp:positionV>
            <wp:extent cx="2015514" cy="897147"/>
            <wp:effectExtent l="19050" t="0" r="3786" b="0"/>
            <wp:wrapTight wrapText="bothSides">
              <wp:wrapPolygon edited="0">
                <wp:start x="-204" y="0"/>
                <wp:lineTo x="-204" y="21098"/>
                <wp:lineTo x="21641" y="21098"/>
                <wp:lineTo x="21641" y="0"/>
                <wp:lineTo x="-204" y="0"/>
              </wp:wrapPolygon>
            </wp:wrapTight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5514" cy="8971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020AB">
        <w:rPr>
          <w:rFonts w:ascii="Times New Roman" w:hAnsi="Times New Roman" w:cs="Times New Roman"/>
          <w:sz w:val="24"/>
          <w:szCs w:val="24"/>
        </w:rPr>
        <w:t xml:space="preserve">При сравнении чисел мы сначала предлагали ребенку приклеить на бланк слова «больше» и «меньше», а потом приклеить нужную птичку, ориентируясь на представленные выше опорные схемы: </w:t>
      </w:r>
    </w:p>
    <w:p w:rsidR="004020AB" w:rsidRPr="004020AB" w:rsidRDefault="004020AB" w:rsidP="00332ACD">
      <w:pPr>
        <w:spacing w:after="0"/>
        <w:ind w:left="-851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32ACD" w:rsidRPr="004020AB" w:rsidRDefault="00332ACD" w:rsidP="00332ACD">
      <w:pPr>
        <w:pStyle w:val="Default"/>
        <w:jc w:val="both"/>
      </w:pPr>
    </w:p>
    <w:p w:rsidR="00332ACD" w:rsidRPr="004020AB" w:rsidRDefault="00332ACD" w:rsidP="00332ACD">
      <w:pPr>
        <w:spacing w:after="0"/>
        <w:ind w:left="-851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020AB">
        <w:rPr>
          <w:rFonts w:ascii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-517621</wp:posOffset>
            </wp:positionH>
            <wp:positionV relativeFrom="paragraph">
              <wp:posOffset>1174</wp:posOffset>
            </wp:positionV>
            <wp:extent cx="1404309" cy="897147"/>
            <wp:effectExtent l="19050" t="0" r="5391" b="0"/>
            <wp:wrapTight wrapText="bothSides">
              <wp:wrapPolygon edited="0">
                <wp:start x="-293" y="0"/>
                <wp:lineTo x="-293" y="21098"/>
                <wp:lineTo x="21683" y="21098"/>
                <wp:lineTo x="21683" y="0"/>
                <wp:lineTo x="-293" y="0"/>
              </wp:wrapPolygon>
            </wp:wrapTight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4309" cy="8971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020AB">
        <w:rPr>
          <w:rFonts w:ascii="Times New Roman" w:hAnsi="Times New Roman" w:cs="Times New Roman"/>
          <w:sz w:val="24"/>
          <w:szCs w:val="24"/>
        </w:rPr>
        <w:t xml:space="preserve">По мере автоматизации навыка степень адаптации заданий уменьшалась. В итоге, мы предлагали ребенку стандартную запись и стандартную инструкцию: «Сравни числа, поставь знаки “&gt;” или “&lt;”». </w:t>
      </w:r>
    </w:p>
    <w:p w:rsidR="00332ACD" w:rsidRPr="004020AB" w:rsidRDefault="00332ACD" w:rsidP="00332ACD">
      <w:pPr>
        <w:pStyle w:val="Default"/>
        <w:ind w:left="-851"/>
        <w:jc w:val="both"/>
        <w:rPr>
          <w:b/>
          <w:bCs/>
        </w:rPr>
      </w:pPr>
      <w:r w:rsidRPr="004020AB">
        <w:rPr>
          <w:b/>
          <w:bCs/>
        </w:rPr>
        <w:t xml:space="preserve">2 ___ 6 </w:t>
      </w:r>
    </w:p>
    <w:p w:rsidR="004020AB" w:rsidRPr="004020AB" w:rsidRDefault="004020AB" w:rsidP="004020AB">
      <w:pPr>
        <w:pStyle w:val="Default"/>
        <w:jc w:val="both"/>
        <w:rPr>
          <w:b/>
          <w:bCs/>
        </w:rPr>
      </w:pPr>
    </w:p>
    <w:p w:rsidR="00332ACD" w:rsidRPr="004020AB" w:rsidRDefault="00332ACD" w:rsidP="00332ACD">
      <w:pPr>
        <w:pStyle w:val="Default"/>
        <w:ind w:left="-851"/>
        <w:jc w:val="both"/>
      </w:pPr>
      <w:r w:rsidRPr="004020AB">
        <w:rPr>
          <w:b/>
          <w:bCs/>
        </w:rPr>
        <w:t>4. Достигнутые результаты</w:t>
      </w:r>
      <w:r w:rsidRPr="004020AB">
        <w:t xml:space="preserve">. </w:t>
      </w:r>
    </w:p>
    <w:p w:rsidR="003D223A" w:rsidRPr="004020AB" w:rsidRDefault="00332ACD" w:rsidP="004020AB">
      <w:pPr>
        <w:pStyle w:val="Default"/>
        <w:ind w:left="-851"/>
        <w:jc w:val="both"/>
      </w:pPr>
      <w:r w:rsidRPr="004020AB">
        <w:t>В результате используемых адаптированных заданий, методических приемов и инструкций уда</w:t>
      </w:r>
      <w:r w:rsidRPr="004020AB">
        <w:rPr>
          <w:rFonts w:ascii="Cambria Math" w:hAnsi="Cambria Math" w:cs="Cambria Math"/>
        </w:rPr>
        <w:t>е</w:t>
      </w:r>
      <w:r w:rsidRPr="004020AB">
        <w:t xml:space="preserve">тся добиться понимания смысла операции сравнения чисел, а также научить ребенка осознанно использовать знаки «&gt;» и «&lt;». Полученные знания ученик сможет применить в дальнейшем при сравнении двузначных чисел. </w:t>
      </w:r>
    </w:p>
    <w:sectPr w:rsidR="003D223A" w:rsidRPr="004020AB" w:rsidSect="00332ACD">
      <w:pgSz w:w="11906" w:h="16838"/>
      <w:pgMar w:top="709" w:right="707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32ACD"/>
    <w:rsid w:val="00332ACD"/>
    <w:rsid w:val="003D223A"/>
    <w:rsid w:val="004020AB"/>
    <w:rsid w:val="00C66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A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32A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32A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2A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541</Words>
  <Characters>3088</Characters>
  <Application>Microsoft Office Word</Application>
  <DocSecurity>0</DocSecurity>
  <Lines>25</Lines>
  <Paragraphs>7</Paragraphs>
  <ScaleCrop>false</ScaleCrop>
  <Company>GOU118</Company>
  <LinksUpToDate>false</LinksUpToDate>
  <CharactersWithSpaces>3622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2018-02-22T03:58:00Z</dcterms:created>
  <dcterms:modified xsi:type="dcterms:W3CDTF">2018-02-22T04:37:00Z</dcterms:modified>
</cp:coreProperties>
</file>