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B5" w:rsidRPr="007470B5" w:rsidRDefault="007470B5" w:rsidP="007470B5">
      <w:pPr>
        <w:spacing w:before="43"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 xml:space="preserve">Материалы </w:t>
      </w:r>
      <w:r w:rsidRPr="007470B5">
        <w:rPr>
          <w:rFonts w:ascii="Arial Narrow" w:eastAsia="Times New Roman" w:hAnsi="Arial Narrow" w:cs="Arial"/>
          <w:b/>
          <w:color w:val="020200"/>
          <w:sz w:val="24"/>
          <w:szCs w:val="24"/>
          <w:lang w:eastAsia="ru-RU"/>
        </w:rPr>
        <w:t xml:space="preserve">о </w:t>
      </w:r>
      <w:r w:rsidRPr="007470B5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необходимости проведения профилактики и раннего</w:t>
      </w:r>
    </w:p>
    <w:p w:rsidR="007470B5" w:rsidRPr="007470B5" w:rsidRDefault="007470B5" w:rsidP="007470B5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выявления туберкулёза среди населения</w:t>
      </w:r>
    </w:p>
    <w:p w:rsidR="007470B5" w:rsidRPr="007470B5" w:rsidRDefault="007470B5" w:rsidP="007470B5">
      <w:pPr>
        <w:spacing w:before="316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Туберкулез я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вл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яетс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я в мире </w:t>
      </w:r>
      <w:r w:rsidRPr="007470B5">
        <w:rPr>
          <w:rFonts w:ascii="Arial Narrow" w:eastAsia="Times New Roman" w:hAnsi="Arial Narrow" w:cs="Times New Roman"/>
          <w:sz w:val="24"/>
          <w:szCs w:val="24"/>
          <w:lang w:eastAsia="ru-RU"/>
        </w:rPr>
        <w:t>ши</w:t>
      </w:r>
      <w:r w:rsidRPr="007470B5">
        <w:rPr>
          <w:rFonts w:ascii="Arial Narrow" w:eastAsia="Times New Roman" w:hAnsi="Arial Narrow" w:cs="Arial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Times New Roman"/>
          <w:sz w:val="24"/>
          <w:szCs w:val="24"/>
          <w:lang w:eastAsia="ru-RU"/>
        </w:rPr>
        <w:t>око</w:t>
      </w:r>
      <w:r w:rsidRPr="007470B5">
        <w:rPr>
          <w:rFonts w:ascii="Arial Narrow" w:eastAsia="Times New Roman" w:hAnsi="Arial Narrow" w:cs="Times New Roman"/>
          <w:color w:val="7E7E00"/>
          <w:sz w:val="24"/>
          <w:szCs w:val="24"/>
          <w:lang w:eastAsia="ru-RU"/>
        </w:rPr>
        <w:t xml:space="preserve"> </w:t>
      </w:r>
      <w:r w:rsidRPr="007470B5">
        <w:rPr>
          <w:rFonts w:ascii="Arial Narrow" w:eastAsia="Times New Roman" w:hAnsi="Arial Narrow" w:cs="Arial"/>
          <w:color w:val="181800"/>
          <w:sz w:val="24"/>
          <w:szCs w:val="24"/>
          <w:lang w:eastAsia="ru-RU"/>
        </w:rPr>
        <w:t xml:space="preserve">распространенным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екционным заболеванием человека и животных, вызываемым </w:t>
      </w:r>
      <w:r w:rsidRPr="007470B5">
        <w:rPr>
          <w:rFonts w:ascii="Arial Narrow" w:eastAsia="Times New Roman" w:hAnsi="Arial Narrow" w:cs="Arial"/>
          <w:color w:val="101000"/>
          <w:sz w:val="24"/>
          <w:szCs w:val="24"/>
          <w:lang w:eastAsia="ru-RU"/>
        </w:rPr>
        <w:t xml:space="preserve">микобактериями </w:t>
      </w:r>
      <w:r w:rsidRPr="007470B5">
        <w:rPr>
          <w:rFonts w:ascii="Arial Narrow" w:eastAsia="Times New Roman" w:hAnsi="Arial Narrow" w:cs="Arial"/>
          <w:color w:val="505000"/>
          <w:sz w:val="24"/>
          <w:szCs w:val="24"/>
          <w:lang w:eastAsia="ru-RU"/>
        </w:rPr>
        <w:t xml:space="preserve">туберкулезного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комплекса (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Mycobacter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ium</w:t>
      </w:r>
      <w:proofErr w:type="spellEnd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tub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erculosis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complex-MTBC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), преимущественно </w:t>
      </w:r>
      <w:proofErr w:type="spellStart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Mycobacterium</w:t>
      </w:r>
      <w:proofErr w:type="spellEnd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tuberculosis</w:t>
      </w:r>
      <w:proofErr w:type="spellEnd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 xml:space="preserve">.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Синонимы: Микобактерия туберкулёза, туберкулёз</w:t>
      </w:r>
      <w:r w:rsidRPr="007470B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ная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палочка, палочка Коха, бацилла Коха, туберкулёзная бацилла.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Courier New"/>
          <w:b/>
          <w:bCs/>
          <w:color w:val="000000"/>
          <w:sz w:val="24"/>
          <w:szCs w:val="24"/>
          <w:lang w:val="en-US" w:eastAsia="ru-RU"/>
        </w:rPr>
      </w:pPr>
      <w:r w:rsidRPr="007470B5">
        <w:rPr>
          <w:rFonts w:ascii="Arial Narrow" w:eastAsia="Times New Roman" w:hAnsi="Arial Narrow" w:cs="Courier New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val="en-US" w:eastAsia="ru-RU"/>
        </w:rPr>
      </w:pP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Источник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изображений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en-US" w:eastAsia="ru-RU"/>
        </w:rPr>
        <w:t xml:space="preserve">: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W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en-US" w:eastAsia="ru-RU"/>
        </w:rPr>
        <w:t xml:space="preserve">orld of Health Science 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en-US" w:eastAsia="ru-RU"/>
        </w:rPr>
        <w:t xml:space="preserve"> RawMilkFacts.com </w:t>
      </w:r>
    </w:p>
    <w:p w:rsidR="007470B5" w:rsidRPr="007470B5" w:rsidRDefault="007470B5" w:rsidP="007470B5">
      <w:pPr>
        <w:spacing w:before="354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Возбудител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туберкулеза сохраня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ют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вою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жизнеспособность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сухом состоя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нии до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3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лет, при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нагревани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 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ыдерживают температу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ру выше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80 °C (микобактерии туберкулеза, находящиеся в мокроте, выживают п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ри кипячени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й в пределах 5 минут, устойчивы к органическим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 не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органически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 ки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слотам, щелочам, многим окислителям, проявляют устойч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ость к воздействию спиртов, ацетона, четвертичных аммониевых соединений (ЧАС), нечувствитель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ы к рассеянному солнечному свету). </w:t>
      </w:r>
    </w:p>
    <w:p w:rsidR="007470B5" w:rsidRPr="007470B5" w:rsidRDefault="007470B5" w:rsidP="007470B5">
      <w:pPr>
        <w:spacing w:before="22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Источником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кции являются больны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е активной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формой туберкулеза люди (99%) и животные (крупный рогатый скот, козы, собаки не более 1% случаев).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Эпидемиологически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наиболее опасными являются больные туберкулезом легких с наличием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бактериовыделения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(так называемая «открыт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ая форм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а» туберкулёза) и/или с деструктивными процессами (полостями распада) в легких. </w:t>
      </w:r>
    </w:p>
    <w:p w:rsidR="007470B5" w:rsidRPr="007470B5" w:rsidRDefault="007470B5" w:rsidP="007470B5">
      <w:pPr>
        <w:spacing w:before="28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Резервуар туберкулезной инфекции - больные туберкулезом и инфицированные микобактерией туберкулеза люди, животные и птицы. </w:t>
      </w:r>
    </w:p>
    <w:p w:rsidR="007470B5" w:rsidRPr="007470B5" w:rsidRDefault="007470B5" w:rsidP="007470B5">
      <w:pPr>
        <w:spacing w:before="28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Основным механизмом передач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возбудител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 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нфекции является воздушно-капельный (аэрозольный). Возможны такж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воздушно-пылевой, контактный, алиментарный, вертикальный механизмы передачи. </w:t>
      </w:r>
    </w:p>
    <w:p w:rsidR="007470B5" w:rsidRPr="007470B5" w:rsidRDefault="007470B5" w:rsidP="007470B5">
      <w:pPr>
        <w:spacing w:before="6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Осно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вным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кторо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 пе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реда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чи 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озбудителя туберкулезно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й инфекции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является воздушная сре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да. 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акторами передачи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инфекц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ии могут также являться 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нфицированные мат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ериа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лы от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больных,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нта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минированные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возбудителем объект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ы внешне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й среды (постельное бельё, предметы одежды, средства гигиены и т.п.). </w:t>
      </w:r>
    </w:p>
    <w:p w:rsidR="007470B5" w:rsidRPr="007470B5" w:rsidRDefault="007470B5" w:rsidP="007470B5">
      <w:pPr>
        <w:spacing w:before="206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По данным Всемирной </w:t>
      </w:r>
      <w:r w:rsidRPr="007470B5">
        <w:rPr>
          <w:rFonts w:ascii="Arial Narrow" w:eastAsia="Times New Roman" w:hAnsi="Arial Narrow" w:cs="Arial"/>
          <w:color w:val="101000"/>
          <w:sz w:val="24"/>
          <w:szCs w:val="24"/>
          <w:lang w:eastAsia="ru-RU"/>
        </w:rPr>
        <w:t xml:space="preserve">организации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здравоохранения (ВОЗ)</w:t>
      </w:r>
      <w:r w:rsidRPr="007470B5">
        <w:rPr>
          <w:rFonts w:ascii="Arial Narrow" w:eastAsia="Times New Roman" w:hAnsi="Arial Narrow" w:cs="Arial"/>
          <w:color w:val="AFAF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ежегодно в мире заболевает туберкулёзом </w:t>
      </w:r>
      <w:r w:rsidRPr="007470B5">
        <w:rPr>
          <w:rFonts w:ascii="Arial Narrow" w:eastAsia="Times New Roman" w:hAnsi="Arial Narrow" w:cs="Arial"/>
          <w:color w:val="404000"/>
          <w:sz w:val="24"/>
          <w:szCs w:val="24"/>
          <w:lang w:eastAsia="ru-RU"/>
        </w:rPr>
        <w:t xml:space="preserve">около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10 </w:t>
      </w:r>
      <w:r w:rsidRPr="007470B5">
        <w:rPr>
          <w:rFonts w:ascii="Arial Narrow" w:eastAsia="Times New Roman" w:hAnsi="Arial Narrow" w:cs="Arial"/>
          <w:color w:val="404000"/>
          <w:sz w:val="24"/>
          <w:szCs w:val="24"/>
          <w:lang w:eastAsia="ru-RU"/>
        </w:rPr>
        <w:t xml:space="preserve">миллионов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человек (в том числе 1 млн</w:t>
      </w:r>
      <w:r w:rsidRPr="007470B5">
        <w:rPr>
          <w:rFonts w:ascii="Arial Narrow" w:eastAsia="Times New Roman" w:hAnsi="Arial Narrow" w:cs="Arial"/>
          <w:color w:val="606000"/>
          <w:sz w:val="24"/>
          <w:szCs w:val="24"/>
          <w:lang w:eastAsia="ru-RU"/>
        </w:rPr>
        <w:t xml:space="preserve">.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детей) и до 1,3 млн. человек умирает от туберкулёза.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мире проживают 1,7 миллиарда человек (или более 1/3 населения Земли)</w:t>
      </w:r>
      <w:r w:rsidRPr="007470B5">
        <w:rPr>
          <w:rFonts w:ascii="Arial Narrow" w:eastAsia="Times New Roman" w:hAnsi="Arial Narrow" w:cs="Arial"/>
          <w:color w:val="707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инфи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цированных туберкулёзом.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Несмотря на то</w:t>
      </w:r>
      <w:r w:rsidRPr="007470B5">
        <w:rPr>
          <w:rFonts w:ascii="Arial Narrow" w:eastAsia="Times New Roman" w:hAnsi="Arial Narrow" w:cs="Arial"/>
          <w:color w:val="707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505000"/>
          <w:sz w:val="24"/>
          <w:szCs w:val="24"/>
          <w:lang w:eastAsia="ru-RU"/>
        </w:rPr>
        <w:t xml:space="preserve">что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на </w:t>
      </w:r>
      <w:r w:rsidRPr="007470B5">
        <w:rPr>
          <w:rFonts w:ascii="Arial Narrow" w:eastAsia="Times New Roman" w:hAnsi="Arial Narrow" w:cs="Arial"/>
          <w:color w:val="606000"/>
          <w:sz w:val="24"/>
          <w:szCs w:val="24"/>
          <w:lang w:eastAsia="ru-RU"/>
        </w:rPr>
        <w:t>протяже</w:t>
      </w:r>
      <w:r w:rsidRPr="007470B5">
        <w:rPr>
          <w:rFonts w:ascii="Arial Narrow" w:eastAsia="Times New Roman" w:hAnsi="Arial Narrow" w:cs="Times New Roman"/>
          <w:color w:val="606000"/>
          <w:sz w:val="24"/>
          <w:szCs w:val="24"/>
          <w:lang w:eastAsia="ru-RU"/>
        </w:rPr>
        <w:t>ни</w:t>
      </w:r>
      <w:r w:rsidRPr="007470B5">
        <w:rPr>
          <w:rFonts w:ascii="Arial Narrow" w:eastAsia="Times New Roman" w:hAnsi="Arial Narrow" w:cs="Arial"/>
          <w:color w:val="606000"/>
          <w:sz w:val="24"/>
          <w:szCs w:val="24"/>
          <w:lang w:eastAsia="ru-RU"/>
        </w:rPr>
        <w:t xml:space="preserve">и последних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лет в Свердловской области </w:t>
      </w:r>
      <w:r w:rsidRPr="007470B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отмечает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ся положительная тенденция к снижению заболев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ru-RU"/>
        </w:rPr>
        <w:t>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емости </w:t>
      </w:r>
      <w:r w:rsidRPr="007470B5">
        <w:rPr>
          <w:rFonts w:ascii="Arial Narrow" w:eastAsia="Times New Roman" w:hAnsi="Arial Narrow" w:cs="Arial"/>
          <w:color w:val="202000"/>
          <w:sz w:val="24"/>
          <w:szCs w:val="24"/>
          <w:lang w:eastAsia="ru-RU"/>
        </w:rPr>
        <w:t xml:space="preserve">населения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туберкулёзом, Ситуация остаётся напряжённой,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так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ак чи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сло заболевших ещё превышает у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овень Российской Федерации</w:t>
      </w:r>
      <w:r w:rsidRPr="007470B5">
        <w:rPr>
          <w:rFonts w:ascii="Arial Narrow" w:eastAsia="Times New Roman" w:hAnsi="Arial Narrow" w:cs="Arial"/>
          <w:color w:val="141400"/>
          <w:sz w:val="24"/>
          <w:szCs w:val="24"/>
          <w:lang w:eastAsia="ru-RU"/>
        </w:rPr>
        <w:t xml:space="preserve">.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Таким образом</w:t>
      </w:r>
      <w:r w:rsidRPr="007470B5">
        <w:rPr>
          <w:rFonts w:ascii="Arial Narrow" w:eastAsia="Times New Roman" w:hAnsi="Arial Narrow" w:cs="Arial"/>
          <w:color w:val="606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сохраняется риск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ициров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ания </w:t>
      </w:r>
      <w:r w:rsidRPr="007470B5">
        <w:rPr>
          <w:rFonts w:ascii="Arial Narrow" w:eastAsia="Times New Roman" w:hAnsi="Arial Narrow" w:cs="Times New Roman"/>
          <w:color w:val="0909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заболевания туберкулёзом ср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еди вс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ех </w:t>
      </w:r>
      <w:r w:rsidRPr="007470B5">
        <w:rPr>
          <w:rFonts w:ascii="Arial Narrow" w:eastAsia="Times New Roman" w:hAnsi="Arial Narrow" w:cs="Times New Roman"/>
          <w:color w:val="202000"/>
          <w:sz w:val="24"/>
          <w:szCs w:val="24"/>
          <w:lang w:eastAsia="ru-RU"/>
        </w:rPr>
        <w:t xml:space="preserve">групп </w:t>
      </w:r>
      <w:r w:rsidRPr="007470B5">
        <w:rPr>
          <w:rFonts w:ascii="Arial Narrow" w:eastAsia="Times New Roman" w:hAnsi="Arial Narrow" w:cs="Arial"/>
          <w:color w:val="121200"/>
          <w:sz w:val="24"/>
          <w:szCs w:val="24"/>
          <w:lang w:eastAsia="ru-RU"/>
        </w:rPr>
        <w:t xml:space="preserve">населения </w:t>
      </w:r>
      <w:r w:rsidRPr="007470B5">
        <w:rPr>
          <w:rFonts w:ascii="Arial Narrow" w:eastAsia="Times New Roman" w:hAnsi="Arial Narrow" w:cs="Arial"/>
          <w:color w:val="707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, особенно, среди детей </w:t>
      </w:r>
      <w:r w:rsidRPr="007470B5">
        <w:rPr>
          <w:rFonts w:ascii="Arial Narrow" w:eastAsia="Times New Roman" w:hAnsi="Arial Narrow" w:cs="Arial"/>
          <w:color w:val="1C1C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подростков</w:t>
      </w:r>
      <w:r w:rsidRPr="007470B5">
        <w:rPr>
          <w:rFonts w:ascii="Arial Narrow" w:eastAsia="Times New Roman" w:hAnsi="Arial Narrow" w:cs="Arial"/>
          <w:color w:val="0C0C00"/>
          <w:sz w:val="24"/>
          <w:szCs w:val="24"/>
          <w:lang w:eastAsia="ru-RU"/>
        </w:rPr>
        <w:t xml:space="preserve">. </w:t>
      </w:r>
    </w:p>
    <w:p w:rsidR="007470B5" w:rsidRPr="007470B5" w:rsidRDefault="007470B5" w:rsidP="007470B5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На сегодняшний день до 70-80% лиц старше 30 лет уже инфицированы палочкой Коха или микобактерией — возбудителем туберкулёза, который может активироваться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привести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к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развитию б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лезни. Акти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вация ту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беркулёза происходит в результате сниже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ния защитн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ых сил орга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низма при 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оздействия на нег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 не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благоприятных факторов, таки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х как 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урение, употребление алкоголя и нарко</w:t>
      </w:r>
      <w:r w:rsidRPr="007470B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тиков, ВИЧ, запущенные острые </w:t>
      </w:r>
      <w:r w:rsidRPr="007470B5">
        <w:rPr>
          <w:rFonts w:ascii="Arial Narrow" w:eastAsia="Times New Roman" w:hAnsi="Arial Narrow" w:cs="Courier New"/>
          <w:b/>
          <w:bCs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хроничес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кие заболев</w:t>
      </w:r>
      <w:r w:rsidRPr="007470B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ания (грипп,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сахарный диабет, болезни органов дыхания и пищеварения и т.п.), п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иженное Питание, переохлаждение, хронический стресс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и, 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онечно же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повторное инф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ицир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ование микобактери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ями 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результате тесного контакта с больным туберкулёзом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бактериовыделителем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(с открытой формой I </w:t>
      </w:r>
      <w:proofErr w:type="spellStart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ёза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Как в Российской Федерации,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так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 в Свердловской области действует многоуровневая система мероприятий, направленна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я 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предотв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ращение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распространения ту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 тубе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ркулёза ср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еди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населения, включаю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щ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ая профилактику, выявление и лечение заболевания. </w:t>
      </w:r>
    </w:p>
    <w:p w:rsidR="007470B5" w:rsidRPr="007470B5" w:rsidRDefault="007470B5" w:rsidP="007470B5">
      <w:pPr>
        <w:spacing w:before="1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Вакцинация БЦЖ, которая является обязательной, позволяет снизить в 15 раз риск инф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цирования и в 8 раз риск заболевания туберкулёзом, и предотвратить разви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тие оп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асных и летальных форм заболеван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сре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ди де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тского населения. Вакцинация БЦЖ включена в Национальный календар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ь 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рофилактических прив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вок Российской Федерац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 и Свердловской области и показана каждому новорожденному в роддоме на 3-7 сутки жизни. </w:t>
      </w:r>
    </w:p>
    <w:p w:rsidR="007470B5" w:rsidRPr="007470B5" w:rsidRDefault="007470B5" w:rsidP="007470B5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Для своевременного выявлени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 инфициро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вания микобактериями туберкулёза с целью проведения профилактических мероприятий, предот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вращающ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их развитие заболевания, ежегодн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 про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водят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ся 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ассовое обследование детского населения с применением кожных иммунодиагностических проб, 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аких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как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оба с туберкулином (проба Манту) и пр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ба с аллергеном туберкулёзным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рекомбинантным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). </w:t>
      </w:r>
    </w:p>
    <w:p w:rsidR="007470B5" w:rsidRPr="007470B5" w:rsidRDefault="007470B5" w:rsidP="007470B5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Вакцинированным против туберкулеза детям с 12-месячного возраста до 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 xml:space="preserve">7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ет включительно, проводят внутрикожную аллергическую пробу с туберкулином (далее - проба Манту) 1 раз в год. С8 лет и до достижения возраста 18 лет – внутрикожную аллергическую пробу с аллергеном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уберкулёзным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рекомб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инан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тным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(далее -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). </w:t>
      </w:r>
    </w:p>
    <w:p w:rsidR="007470B5" w:rsidRPr="007470B5" w:rsidRDefault="007470B5" w:rsidP="007470B5">
      <w:pPr>
        <w:spacing w:before="24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Два раза в год иммунодиагностика проводится детям из групп риска, в том числе: </w:t>
      </w:r>
    </w:p>
    <w:p w:rsidR="007470B5" w:rsidRPr="007470B5" w:rsidRDefault="007470B5" w:rsidP="007470B5">
      <w:pPr>
        <w:spacing w:before="24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 xml:space="preserve"> </w:t>
      </w:r>
    </w:p>
    <w:p w:rsidR="007470B5" w:rsidRPr="007470B5" w:rsidRDefault="007470B5" w:rsidP="007470B5">
      <w:pPr>
        <w:spacing w:before="24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-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детям,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не вакц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инированны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м против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туберкулеза п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 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едицинским противопоказаниям, до получения ребенком привив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ки 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ротив туберкулеза;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 детям, больным хрон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ич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ескими неспецифическими заболеваниями органов дыхания, желудочно-ки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шечн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ого тракта, сахарным диабетом; </w:t>
      </w:r>
    </w:p>
    <w:p w:rsidR="007470B5" w:rsidRPr="007470B5" w:rsidRDefault="007470B5" w:rsidP="007470B5">
      <w:pPr>
        <w:spacing w:before="1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- детям, получающим кортикостероидную,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лу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чевую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цитостатическую терапию; </w:t>
      </w:r>
    </w:p>
    <w:p w:rsidR="007470B5" w:rsidRPr="007470B5" w:rsidRDefault="007470B5" w:rsidP="007470B5">
      <w:pPr>
        <w:spacing w:before="38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 ВИЧ-и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нфициро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ванным детям. </w:t>
      </w:r>
    </w:p>
    <w:p w:rsidR="007470B5" w:rsidRPr="007470B5" w:rsidRDefault="007470B5" w:rsidP="007470B5">
      <w:pPr>
        <w:spacing w:before="1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Проведени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 им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мунодиагнос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тики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осуществляетс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бесплатно средними меди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цинск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ими работниками детских, по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остковых,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амбулаторно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ликлиниче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ских и оздоровительных организац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ий, прошедшими об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чен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ие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противотуберкулезных медицинских организациях и имеющими допуск.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Не допускается проведение иммунодиагностики на дому, а также в детских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подростковых организ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ациях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в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пер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ио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д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карантина по инфекционным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заболеваниям. Постановк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а п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роб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Манту,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Диаскинтеста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проводитс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я до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профилактических прививок. </w:t>
      </w:r>
    </w:p>
    <w:p w:rsidR="007470B5" w:rsidRPr="007470B5" w:rsidRDefault="007470B5" w:rsidP="007470B5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Интервал межд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 xml:space="preserve">у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профилактической прививкой, б диагностической пробой и пробой Манту,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Диаскинтестом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должен быть не менее одного месяца. В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день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постановки проб проводится медицинский осмотр детей. Результат пр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обы оцен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ивается медицинским работником через 72 часа.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Дети с признака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ми инфи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циров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ания и 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одозрени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ем 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туберкулёз по результат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ам проб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(Манту,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нтест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авля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ются н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консультацию к специа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лист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у фтизиатру с целью исключения заболевания, в течение 6 дней с момента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оценк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 результата медицинским работником. </w:t>
      </w:r>
    </w:p>
    <w:p w:rsidR="007470B5" w:rsidRPr="007470B5" w:rsidRDefault="007470B5" w:rsidP="007470B5">
      <w:pPr>
        <w:spacing w:before="29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Дети, направленные на консультацию в противотуберкулезный диспансер, родители или законн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ые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представители которых не представили в те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чен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ие 1 месяца с момента постановки пробы Ман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ту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</w:t>
      </w:r>
      <w:proofErr w:type="spellEnd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заключе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ние фт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изиатра об отсутствии заболевания туберкулезом, не допускаются к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исутствию в детских организациях. </w:t>
      </w:r>
    </w:p>
    <w:p w:rsidR="007470B5" w:rsidRPr="007470B5" w:rsidRDefault="007470B5" w:rsidP="007470B5">
      <w:pPr>
        <w:spacing w:before="62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 целях раннего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ВЫЯВлени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spellStart"/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еза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 подростков проводятся: - Плановая ежегодная Иммунодиагностика туберкулёза; - пе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одические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рентгенфлюорогра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ические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осмотры. </w:t>
      </w:r>
    </w:p>
    <w:p w:rsidR="007470B5" w:rsidRPr="007470B5" w:rsidRDefault="007470B5" w:rsidP="007470B5">
      <w:pPr>
        <w:spacing w:before="1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Подростки с подозрением на тубе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улёз, с признаками 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ци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рован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ия по результатам пробы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Диаскинтест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и/ил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 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аличием изменен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ий 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рентгенограмме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аправляются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на 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нсультацию к специалис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у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фтизиатру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для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проведения углублённого обследования с целью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ИСКлючения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заболевания туберкулёзом. </w:t>
      </w:r>
    </w:p>
    <w:p w:rsidR="007470B5" w:rsidRPr="007470B5" w:rsidRDefault="007470B5" w:rsidP="007470B5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 xml:space="preserve">С целью раннего выявления туберкулёза среди лиц старше 15 лет ежегодно проводятся массовые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рентгенфлюорографические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осмотры населения. Лица с наличием изменен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ий на рентг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енограмме, с подозрением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туберкулёз направляют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ся на ко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нсультацию к специалис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ту фт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изиат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ру для 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оведения углублённого обследования с целью исключения заболевания. </w:t>
      </w:r>
    </w:p>
    <w:p w:rsidR="007470B5" w:rsidRPr="007470B5" w:rsidRDefault="007470B5" w:rsidP="007470B5">
      <w:pPr>
        <w:spacing w:before="10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случае подтверждения заболевания туберк</w:t>
      </w: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у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лёзом пациент госпитализируется в специализированное противотуберкулёзное учреждение, где проходит комплексное лечение. </w:t>
      </w:r>
    </w:p>
    <w:p w:rsidR="007470B5" w:rsidRPr="007470B5" w:rsidRDefault="007470B5" w:rsidP="007470B5">
      <w:pPr>
        <w:spacing w:before="202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Больной </w:t>
      </w:r>
      <w:r w:rsidRPr="007470B5">
        <w:rPr>
          <w:rFonts w:ascii="Arial Narrow" w:eastAsia="Times New Roman" w:hAnsi="Arial Narrow" w:cs="Arial"/>
          <w:color w:val="303000"/>
          <w:sz w:val="24"/>
          <w:szCs w:val="24"/>
          <w:lang w:eastAsia="ru-RU"/>
        </w:rPr>
        <w:t>туберкулёзо</w:t>
      </w:r>
      <w:r w:rsidRPr="007470B5">
        <w:rPr>
          <w:rFonts w:ascii="Arial Narrow" w:eastAsia="Times New Roman" w:hAnsi="Arial Narrow" w:cs="Times New Roman"/>
          <w:color w:val="303000"/>
          <w:sz w:val="24"/>
          <w:szCs w:val="24"/>
          <w:lang w:eastAsia="ru-RU"/>
        </w:rPr>
        <w:t xml:space="preserve">м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ляется потенциально опасным и несё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т 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иск заражения окружающих,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свя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зи с чем, по месту жительства, работы</w:t>
      </w:r>
      <w:r w:rsidRPr="007470B5">
        <w:rPr>
          <w:rFonts w:ascii="Arial Narrow" w:eastAsia="Times New Roman" w:hAnsi="Arial Narrow" w:cs="Arial"/>
          <w:color w:val="606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учёбы заболевшего проводятс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я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отивоэпидемические мероприятия</w:t>
      </w:r>
      <w:r w:rsidRPr="007470B5">
        <w:rPr>
          <w:rFonts w:ascii="Arial Narrow" w:eastAsia="Times New Roman" w:hAnsi="Arial Narrow" w:cs="Arial"/>
          <w:color w:val="DFDF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404000"/>
          <w:sz w:val="24"/>
          <w:szCs w:val="24"/>
          <w:lang w:eastAsia="ru-RU"/>
        </w:rPr>
        <w:t xml:space="preserve">направленные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 предотвращение новых случаев заболеваний и включа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ющи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 в себя влажную и камерную дезинфекц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ию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помещен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ий, ве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щей, предмето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быт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а, обследов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ие контактны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х лиц и про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веде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ние 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едикаментозной п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филактики, значительно Снижающей риск развития заболевания. Контактные </w:t>
      </w:r>
      <w:r w:rsidRPr="007470B5">
        <w:rPr>
          <w:rFonts w:ascii="Arial Narrow" w:eastAsia="Times New Roman" w:hAnsi="Arial Narrow" w:cs="Arial"/>
          <w:color w:val="303000"/>
          <w:sz w:val="24"/>
          <w:szCs w:val="24"/>
          <w:lang w:eastAsia="ru-RU"/>
        </w:rPr>
        <w:t xml:space="preserve">лица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подлежат </w:t>
      </w:r>
      <w:r w:rsidRPr="007470B5">
        <w:rPr>
          <w:rFonts w:ascii="Arial Narrow" w:eastAsia="Times New Roman" w:hAnsi="Arial Narrow" w:cs="Arial"/>
          <w:color w:val="202000"/>
          <w:sz w:val="24"/>
          <w:szCs w:val="24"/>
          <w:lang w:eastAsia="ru-RU"/>
        </w:rPr>
        <w:t xml:space="preserve">динамическому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наблюдению у фтизиатра. </w:t>
      </w:r>
    </w:p>
    <w:p w:rsidR="007470B5" w:rsidRPr="007470B5" w:rsidRDefault="007470B5" w:rsidP="007470B5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383800"/>
          <w:sz w:val="24"/>
          <w:szCs w:val="24"/>
          <w:lang w:eastAsia="ru-RU"/>
        </w:rPr>
        <w:t>Туберкулё</w:t>
      </w:r>
      <w:r w:rsidRPr="007470B5">
        <w:rPr>
          <w:rFonts w:ascii="Arial Narrow" w:eastAsia="Times New Roman" w:hAnsi="Arial Narrow" w:cs="Courier New"/>
          <w:color w:val="383800"/>
          <w:sz w:val="24"/>
          <w:szCs w:val="24"/>
          <w:lang w:eastAsia="ru-RU"/>
        </w:rPr>
        <w:t xml:space="preserve">з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– 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злечимое заболевание и по окончании лечения пациент возвращается к работе, учёбе и привычному образу жизни. </w:t>
      </w:r>
    </w:p>
    <w:p w:rsidR="004C6946" w:rsidRPr="007470B5" w:rsidRDefault="004C6946" w:rsidP="007470B5">
      <w:pPr>
        <w:ind w:firstLine="284"/>
        <w:jc w:val="both"/>
        <w:rPr>
          <w:rFonts w:ascii="Arial Narrow" w:hAnsi="Arial Narrow"/>
          <w:sz w:val="24"/>
          <w:szCs w:val="24"/>
        </w:rPr>
      </w:pPr>
    </w:p>
    <w:sectPr w:rsidR="004C6946" w:rsidRPr="007470B5" w:rsidSect="007470B5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470B5"/>
    <w:rsid w:val="004C6946"/>
    <w:rsid w:val="007470B5"/>
    <w:rsid w:val="0089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2019-04-24T16:52:00Z</dcterms:created>
  <dcterms:modified xsi:type="dcterms:W3CDTF">2019-04-24T17:04:00Z</dcterms:modified>
</cp:coreProperties>
</file>